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360"/>
      </w:pPr>
      <w:r>
        <w:rPr>
          <w:b/>
          <w:bCs/>
          <w:color w:val="1F497D"/>
          <w:sz w:val="36"/>
          <w:szCs w:val="36"/>
        </w:rPr>
        <w:t xml:space="preserve">Procedura Udzielania Pomocy Psychologiczno-Pedagogicznej Uczniom</w:t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Zespół Szkół Zawodowych nr 5 we Wrocławiu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spacing w:after="60" w:before="60"/>
      </w:pPr>
      <w:r>
        <w:rPr>
          <w:sz w:val="22"/>
          <w:szCs w:val="22"/>
        </w:rPr>
        <w:t xml:space="preserve">Zatwierdzona przez Dyrektora w dniu: ..............</w:t>
      </w:r>
    </w:p>
    <w:p>
      <w:pPr>
        <w:spacing w:after="60" w:before="60"/>
      </w:pPr>
      <w:r>
        <w:rPr>
          <w:sz w:val="22"/>
          <w:szCs w:val="22"/>
        </w:rPr>
        <w:t xml:space="preserve">Obowiązuje od roku szkolnego 2026/2027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1. Podstawa prawna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Ustawa z dnia 14 grudnia 2016 r. – Prawo oświatowe (t.j. Dz.U. z 2025 r. poz. 1043 z późn. zm.) – art. 47 ust. 1 pkt 5.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Rozporządzenie MEN z dnia 9 sierpnia 2017 r. w sprawie zasad organizacji i udzielania pomocy psychologiczno-pedagogicznej w publicznych przedszkolach, szkołach i placówkach (Dz.U. z 2023 r. poz. 936).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Rozporządzenie MEN z dnia 9 sierpnia 2017 r. w sprawie warunków organizowania kształcenia, wychowania i opieki dla dzieci i młodzieży niepełnosprawnych, niedostosowanych społecznie i zagrożonych niedostosowaniem społecznym (Dz.U. z 2020 r. poz. 1309).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Ustawa z dnia 29 maja 2026 r. o prawach i obowiązkach ucznia (UPOU).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sz w:val="22"/>
          <w:szCs w:val="22"/>
        </w:rPr>
        <w:t xml:space="preserve">Statut Zespołu Szkół Zawodowych nr 5 we Wrocławiu.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2. Cel i zakres procedury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sz w:val="22"/>
          <w:szCs w:val="22"/>
        </w:rPr>
        <w:t xml:space="preserve">Procedura określa sposób organizowania i udzielania pomocy psychologiczno-pedagogicznej (PPP) uczniom ZSZ5, w tym: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rozpoznawania potrzeb uczniów;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planowania i realizacji pomocy;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dokumentowania oraz monitorowania efektów.</w:t>
      </w:r>
    </w:p>
    <w:p>
      <w:pPr>
        <w:pStyle w:val="ListParagraph"/>
        <w:numPr>
          <w:ilvl w:val="0"/>
          <w:numId w:val="3"/>
        </w:numPr>
        <w:spacing w:after="40" w:before="40"/>
      </w:pPr>
      <w:r>
        <w:rPr>
          <w:sz w:val="22"/>
          <w:szCs w:val="22"/>
        </w:rPr>
        <w:t xml:space="preserve">Pomoc PPP udzielana jest uczniom, u których rozpoznano: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trudności w uczeniu się, w tym specyficzne trudności (dysleksja, dysgrafia, dysortografia, dyskalkulia);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zaburzenia zachowania lub emocji;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niepełnosprawność (w tym na podstawie orzeczenia);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niedostosowanie społeczne lub zagrożenie niedostosowaniem;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szczególne uzdolnienia;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sytuacje kryzysowe lub traumatyczne;</w:t>
      </w:r>
    </w:p>
    <w:p>
      <w:pPr>
        <w:pStyle w:val="ListParagraph"/>
        <w:numPr>
          <w:ilvl w:val="0"/>
          <w:numId w:val="4"/>
        </w:numPr>
        <w:spacing w:after="40" w:before="40"/>
      </w:pPr>
      <w:r>
        <w:rPr>
          <w:sz w:val="22"/>
          <w:szCs w:val="22"/>
        </w:rPr>
        <w:t xml:space="preserve">niepowodzenia edukacyjne lub zaniedbania środowiskowe.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3. Osoby odpowiedzialne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tbl>
      <w:tblPr>
        <w:tblW w:type="dxa" w:w="8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80"/>
        <w:gridCol w:w="4380"/>
      </w:tblGrid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Rola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Zakres odpowiedzialności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Dyrektor szkoły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Organizuje i koordynuje PPP; zatwierdza IPET i PDW; powołuje zespoły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Wychowawca klasy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Koordynuje PPP dla uczniów swojej klasy; prowadzi dokumentację KIPU/PDW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Pedagog szkolny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Diagnozuje potrzeby; koordynuje kontakt z PPP; prowadzi działania profilaktyczne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Psycholog szkolny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Diagnozuje, prowadzi interwencje psychologiczne i terapię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Nauczyciel przedmiotowy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Wdraża dostosowania wymagań; ocenia postępy w ramach PPP</w:t>
            </w:r>
          </w:p>
        </w:tc>
      </w:tr>
      <w:tr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Rodzic / pełnoletni uczeń</w:t>
            </w:r>
          </w:p>
        </w:tc>
        <w:tc>
          <w:tcPr>
            <w:tcW w:type="dxa" w:w="4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Wyraża zgodę na formy pomocy; uczestniczy w spotkaniach zespołu</w:t>
            </w:r>
          </w:p>
        </w:tc>
      </w:tr>
    </w:tbl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4. Rozpoznawanie potrzeb – etap 1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5"/>
        </w:numPr>
        <w:spacing w:after="40" w:before="40"/>
      </w:pPr>
      <w:r>
        <w:rPr>
          <w:sz w:val="22"/>
          <w:szCs w:val="22"/>
        </w:rPr>
        <w:t xml:space="preserve">Potrzeba udzielenia PPP rozpoznawana jest przez nauczyciela, wychowawcę, pedagoga, psychologa lub na wniosek:</w:t>
      </w:r>
    </w:p>
    <w:p>
      <w:pPr>
        <w:pStyle w:val="ListParagraph"/>
        <w:numPr>
          <w:ilvl w:val="0"/>
          <w:numId w:val="6"/>
        </w:numPr>
        <w:spacing w:after="40" w:before="40"/>
      </w:pPr>
      <w:r>
        <w:rPr>
          <w:sz w:val="22"/>
          <w:szCs w:val="22"/>
        </w:rPr>
        <w:t xml:space="preserve">ucznia (pełnoletniego);</w:t>
      </w:r>
    </w:p>
    <w:p>
      <w:pPr>
        <w:pStyle w:val="ListParagraph"/>
        <w:numPr>
          <w:ilvl w:val="0"/>
          <w:numId w:val="6"/>
        </w:numPr>
        <w:spacing w:after="40" w:before="40"/>
      </w:pPr>
      <w:r>
        <w:rPr>
          <w:sz w:val="22"/>
          <w:szCs w:val="22"/>
        </w:rPr>
        <w:t xml:space="preserve">rodziców;</w:t>
      </w:r>
    </w:p>
    <w:p>
      <w:pPr>
        <w:pStyle w:val="ListParagraph"/>
        <w:numPr>
          <w:ilvl w:val="0"/>
          <w:numId w:val="6"/>
        </w:numPr>
        <w:spacing w:after="40" w:before="40"/>
      </w:pPr>
      <w:r>
        <w:rPr>
          <w:sz w:val="22"/>
          <w:szCs w:val="22"/>
        </w:rPr>
        <w:t xml:space="preserve">dyrektora szkoły;</w:t>
      </w:r>
    </w:p>
    <w:p>
      <w:pPr>
        <w:pStyle w:val="ListParagraph"/>
        <w:numPr>
          <w:ilvl w:val="0"/>
          <w:numId w:val="6"/>
        </w:numPr>
        <w:spacing w:after="40" w:before="40"/>
      </w:pPr>
      <w:r>
        <w:rPr>
          <w:sz w:val="22"/>
          <w:szCs w:val="22"/>
        </w:rPr>
        <w:t xml:space="preserve">poradni psychologiczno-pedagogicznej;</w:t>
      </w:r>
    </w:p>
    <w:p>
      <w:pPr>
        <w:pStyle w:val="ListParagraph"/>
        <w:numPr>
          <w:ilvl w:val="0"/>
          <w:numId w:val="6"/>
        </w:numPr>
        <w:spacing w:after="40" w:before="40"/>
      </w:pPr>
      <w:r>
        <w:rPr>
          <w:sz w:val="22"/>
          <w:szCs w:val="22"/>
        </w:rPr>
        <w:t xml:space="preserve">pomocy nauczyciela, pracownika socjalnego lub innej osoby z otoczenia ucznia.</w:t>
      </w:r>
    </w:p>
    <w:p>
      <w:pPr>
        <w:pStyle w:val="ListParagraph"/>
        <w:numPr>
          <w:ilvl w:val="0"/>
          <w:numId w:val="5"/>
        </w:numPr>
        <w:spacing w:after="40" w:before="40"/>
      </w:pPr>
      <w:r>
        <w:rPr>
          <w:sz w:val="22"/>
          <w:szCs w:val="22"/>
        </w:rPr>
        <w:t xml:space="preserve">Wychowawca lub pedagog prowadzi wstępny wywiad z uczniem i – za zgodą ucznia/rodziców – z jego rodzicami.</w:t>
      </w:r>
    </w:p>
    <w:p>
      <w:pPr>
        <w:pStyle w:val="ListParagraph"/>
        <w:numPr>
          <w:ilvl w:val="0"/>
          <w:numId w:val="5"/>
        </w:numPr>
        <w:spacing w:after="40" w:before="40"/>
      </w:pPr>
      <w:r>
        <w:rPr>
          <w:sz w:val="22"/>
          <w:szCs w:val="22"/>
        </w:rPr>
        <w:t xml:space="preserve">Nauczyciele przedmiotowi przekazują wychowawcy i pedagogowi pisemną informację o trudnościach lub szczególnych uzdolnieniach ucznia.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5. Planowanie pomocy – etap 2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7"/>
        </w:numPr>
        <w:spacing w:after="40" w:before="40"/>
      </w:pPr>
      <w:r>
        <w:rPr>
          <w:sz w:val="22"/>
          <w:szCs w:val="22"/>
        </w:rPr>
        <w:t xml:space="preserve">Dyrektor, na wniosek wychowawcy lub pedagoga, powołuje Zespół ds. PPP dla ucznia (dalej: Zespół), w skład którego wchodzą: wychowawca, pedagog/psycholog, nauczyciele uczący ucznia.</w:t>
      </w:r>
    </w:p>
    <w:p>
      <w:pPr>
        <w:pStyle w:val="ListParagraph"/>
        <w:numPr>
          <w:ilvl w:val="0"/>
          <w:numId w:val="7"/>
        </w:numPr>
        <w:spacing w:after="40" w:before="40"/>
      </w:pPr>
      <w:r>
        <w:rPr>
          <w:sz w:val="22"/>
          <w:szCs w:val="22"/>
        </w:rPr>
        <w:t xml:space="preserve">Do udziału w spotkaniu Zespołu zapraszani są: rodzice ucznia (lub pełnoletni uczeń), a w uzasadnionych przypadkach – specjaliści z zewnątrz.</w:t>
      </w:r>
    </w:p>
    <w:p>
      <w:pPr>
        <w:pStyle w:val="ListParagraph"/>
        <w:numPr>
          <w:ilvl w:val="0"/>
          <w:numId w:val="7"/>
        </w:numPr>
        <w:spacing w:after="40" w:before="40"/>
      </w:pPr>
      <w:r>
        <w:rPr>
          <w:sz w:val="22"/>
          <w:szCs w:val="22"/>
        </w:rPr>
        <w:t xml:space="preserve">Zespół opracowuje:</w:t>
      </w:r>
    </w:p>
    <w:p>
      <w:pPr>
        <w:pStyle w:val="ListParagraph"/>
        <w:numPr>
          <w:ilvl w:val="0"/>
          <w:numId w:val="8"/>
        </w:numPr>
        <w:spacing w:after="40" w:before="40"/>
      </w:pPr>
      <w:r>
        <w:rPr>
          <w:b/>
          <w:bCs/>
          <w:sz w:val="22"/>
          <w:szCs w:val="22"/>
        </w:rPr>
        <w:t xml:space="preserve">Kartę Indywidualnych Potrzeb Ucznia (KIPU)</w:t>
      </w:r>
      <w:r>
        <w:rPr>
          <w:sz w:val="22"/>
          <w:szCs w:val="22"/>
        </w:rPr>
        <w:t xml:space="preserve"> – dla uczniów bez orzeczenia;</w:t>
      </w:r>
    </w:p>
    <w:p>
      <w:pPr>
        <w:pStyle w:val="ListParagraph"/>
        <w:numPr>
          <w:ilvl w:val="0"/>
          <w:numId w:val="8"/>
        </w:numPr>
        <w:spacing w:after="40" w:before="40"/>
      </w:pPr>
      <w:r>
        <w:rPr>
          <w:b/>
          <w:bCs/>
          <w:sz w:val="22"/>
          <w:szCs w:val="22"/>
        </w:rPr>
        <w:t xml:space="preserve">Plan Działań Wspierających (PDW)</w:t>
      </w:r>
      <w:r>
        <w:rPr>
          <w:sz w:val="22"/>
          <w:szCs w:val="22"/>
        </w:rPr>
        <w:t xml:space="preserve"> – zawierający formy pomocy, okres udzielania, wymiar godzin, osoby odpowiedzialne;</w:t>
      </w:r>
    </w:p>
    <w:p>
      <w:pPr>
        <w:pStyle w:val="ListParagraph"/>
        <w:numPr>
          <w:ilvl w:val="0"/>
          <w:numId w:val="8"/>
        </w:numPr>
        <w:spacing w:after="40" w:before="40"/>
      </w:pPr>
      <w:r>
        <w:rPr>
          <w:b/>
          <w:bCs/>
          <w:sz w:val="22"/>
          <w:szCs w:val="22"/>
        </w:rPr>
        <w:t xml:space="preserve">Indywidualny Program Edukacyjno-Terapeutyczny (IPET)</w:t>
      </w:r>
      <w:r>
        <w:rPr>
          <w:sz w:val="22"/>
          <w:szCs w:val="22"/>
        </w:rPr>
        <w:t xml:space="preserve"> – dla uczniów posiadających orzeczenie o potrzebie kształcenia specjalnego.</w:t>
      </w:r>
    </w:p>
    <w:p>
      <w:pPr>
        <w:pStyle w:val="ListParagraph"/>
        <w:numPr>
          <w:ilvl w:val="0"/>
          <w:numId w:val="7"/>
        </w:numPr>
        <w:spacing w:after="40" w:before="40"/>
      </w:pPr>
      <w:r>
        <w:rPr>
          <w:sz w:val="22"/>
          <w:szCs w:val="22"/>
        </w:rPr>
        <w:t xml:space="preserve">PDW i IPET opracowywane są w terminie 30 dni od daty złożenia wniosku lub wydania orzeczenia.</w:t>
      </w:r>
    </w:p>
    <w:p>
      <w:pPr>
        <w:pStyle w:val="ListParagraph"/>
        <w:numPr>
          <w:ilvl w:val="0"/>
          <w:numId w:val="7"/>
        </w:numPr>
        <w:spacing w:after="40" w:before="40"/>
      </w:pPr>
      <w:r>
        <w:rPr>
          <w:sz w:val="22"/>
          <w:szCs w:val="22"/>
        </w:rPr>
        <w:t xml:space="preserve">Dyrektor zatwierdza PDW i IPET.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6. Formy pomocy PPP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tbl>
      <w:tblPr>
        <w:tblW w:type="dxa" w:w="8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0"/>
        <w:gridCol w:w="2920"/>
        <w:gridCol w:w="2920"/>
      </w:tblGrid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Forma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Opis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405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Podstawa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Zajęcia korekcyjno-kompensacyjne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Dla uczniów z dysfunkcjami uczenia się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rozp. MEN 2017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Zajęcia rozwijające uzdolnienia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Dla uczniów szczególnie uzdolnionych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rozp. MEN 2017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Zajęcia dydaktyczno-wyrównawcze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Dla uczniów z trudnościami w konkretnych przedmiotach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rozp. MEN 2017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Zajęcia socjoterapeutyczne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Dla uczniów z zaburzeniami zachowania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rozp. MEN 2017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Porady i konsultacje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Dla uczniów i rodziców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rozp. MEN 2017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Klasy terapeutyczne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W szczególnych przypadkach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rozp. MEN 2017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Dostosowanie wymagań edukacyjnych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Modyfikacja metod, form, kryteriów oceniania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art. 44c USO</w:t>
            </w:r>
          </w:p>
        </w:tc>
      </w:tr>
      <w:tr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Indywidualizacja nauczania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Dostosowanie do indywidualnych potrzeb</w:t>
            </w:r>
          </w:p>
        </w:tc>
        <w:tc>
          <w:tcPr>
            <w:tcW w:type="dxa" w:w="29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8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rozp. MEN 2017</w:t>
            </w:r>
          </w:p>
        </w:tc>
      </w:tr>
    </w:tbl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7. Realizacja i dokumentowanie pomocy – etap 3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9"/>
        </w:numPr>
        <w:spacing w:after="40" w:before="40"/>
      </w:pPr>
      <w:r>
        <w:rPr>
          <w:sz w:val="22"/>
          <w:szCs w:val="22"/>
        </w:rPr>
        <w:t xml:space="preserve">Nauczyciele realizujący PPP dokumentują formy pomocy w dzienniku lub odrębnym dzienniku zajęć specjalistycznych.</w:t>
      </w:r>
    </w:p>
    <w:p>
      <w:pPr>
        <w:pStyle w:val="ListParagraph"/>
        <w:numPr>
          <w:ilvl w:val="0"/>
          <w:numId w:val="9"/>
        </w:numPr>
        <w:spacing w:after="40" w:before="40"/>
      </w:pPr>
      <w:r>
        <w:rPr>
          <w:sz w:val="22"/>
          <w:szCs w:val="22"/>
        </w:rPr>
        <w:t xml:space="preserve">Dostosowania wymagań edukacyjnych wynikające z opinii lub orzeczenia PPP stosowane są przez wszystkich nauczycieli przedmiotowych.</w:t>
      </w:r>
    </w:p>
    <w:p>
      <w:pPr>
        <w:pStyle w:val="ListParagraph"/>
        <w:numPr>
          <w:ilvl w:val="0"/>
          <w:numId w:val="9"/>
        </w:numPr>
        <w:spacing w:after="40" w:before="40"/>
      </w:pPr>
      <w:r>
        <w:rPr>
          <w:sz w:val="22"/>
          <w:szCs w:val="22"/>
        </w:rPr>
        <w:t xml:space="preserve">Wychowawca przechowuje dokumentację PPP ucznia (KIPU/PDW/IPET) w teczce ucznia.</w:t>
      </w:r>
    </w:p>
    <w:p>
      <w:pPr>
        <w:pStyle w:val="ListParagraph"/>
        <w:numPr>
          <w:ilvl w:val="0"/>
          <w:numId w:val="9"/>
        </w:numPr>
        <w:spacing w:after="40" w:before="40"/>
      </w:pPr>
      <w:r>
        <w:rPr>
          <w:sz w:val="22"/>
          <w:szCs w:val="22"/>
        </w:rPr>
        <w:t xml:space="preserve">Wychowawca informuje rodziców o formach i postępach ucznia w PPP co semestr lub na ich prośbę.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8. Monitorowanie i ewaluacja – etap 4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10"/>
        </w:numPr>
        <w:spacing w:after="40" w:before="40"/>
      </w:pPr>
      <w:r>
        <w:rPr>
          <w:sz w:val="22"/>
          <w:szCs w:val="22"/>
        </w:rPr>
        <w:t xml:space="preserve">Zespół spotyka się co najmniej raz w semestrze w celu oceny efektywności udzielanej pomocy.</w:t>
      </w:r>
    </w:p>
    <w:p>
      <w:pPr>
        <w:pStyle w:val="ListParagraph"/>
        <w:numPr>
          <w:ilvl w:val="0"/>
          <w:numId w:val="10"/>
        </w:numPr>
        <w:spacing w:after="40" w:before="40"/>
      </w:pPr>
      <w:r>
        <w:rPr>
          <w:sz w:val="22"/>
          <w:szCs w:val="22"/>
        </w:rPr>
        <w:t xml:space="preserve">Po każdym semestrze wychowawca/pedagog sporządza ocenę efektywności PDW/IPET i przedstawia ją dyrektorowi.</w:t>
      </w:r>
    </w:p>
    <w:p>
      <w:pPr>
        <w:pStyle w:val="ListParagraph"/>
        <w:numPr>
          <w:ilvl w:val="0"/>
          <w:numId w:val="10"/>
        </w:numPr>
        <w:spacing w:after="40" w:before="40"/>
      </w:pPr>
      <w:r>
        <w:rPr>
          <w:sz w:val="22"/>
          <w:szCs w:val="22"/>
        </w:rPr>
        <w:t xml:space="preserve">Na podstawie oceny efektywności Zespół może:</w:t>
      </w:r>
    </w:p>
    <w:p>
      <w:pPr>
        <w:pStyle w:val="ListParagraph"/>
        <w:numPr>
          <w:ilvl w:val="0"/>
          <w:numId w:val="11"/>
        </w:numPr>
        <w:spacing w:after="40" w:before="40"/>
      </w:pPr>
      <w:r>
        <w:rPr>
          <w:sz w:val="22"/>
          <w:szCs w:val="22"/>
        </w:rPr>
        <w:t xml:space="preserve">kontynuować dotychczasową formę pomocy;</w:t>
      </w:r>
    </w:p>
    <w:p>
      <w:pPr>
        <w:pStyle w:val="ListParagraph"/>
        <w:numPr>
          <w:ilvl w:val="0"/>
          <w:numId w:val="11"/>
        </w:numPr>
        <w:spacing w:after="40" w:before="40"/>
      </w:pPr>
      <w:r>
        <w:rPr>
          <w:sz w:val="22"/>
          <w:szCs w:val="22"/>
        </w:rPr>
        <w:t xml:space="preserve">zmodyfikować formy, wymiar lub zakres pomocy;</w:t>
      </w:r>
    </w:p>
    <w:p>
      <w:pPr>
        <w:pStyle w:val="ListParagraph"/>
        <w:numPr>
          <w:ilvl w:val="0"/>
          <w:numId w:val="11"/>
        </w:numPr>
        <w:spacing w:after="40" w:before="40"/>
      </w:pPr>
      <w:r>
        <w:rPr>
          <w:sz w:val="22"/>
          <w:szCs w:val="22"/>
        </w:rPr>
        <w:t xml:space="preserve">zakończyć udzielanie pomocy – jeśli ustały przyczyny jej udzielania.</w:t>
      </w:r>
    </w:p>
    <w:p>
      <w:pPr>
        <w:pStyle w:val="ListParagraph"/>
        <w:numPr>
          <w:ilvl w:val="0"/>
          <w:numId w:val="10"/>
        </w:numPr>
        <w:spacing w:after="40" w:before="40"/>
      </w:pPr>
      <w:r>
        <w:rPr>
          <w:sz w:val="22"/>
          <w:szCs w:val="22"/>
        </w:rPr>
        <w:t xml:space="preserve">Zmiana PDW/IPET wymaga zatwierdzenia dyrektora i poinformowania rodziców.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9. Współpraca z zewnętrznymi instytucjami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12"/>
        </w:numPr>
        <w:spacing w:after="40" w:before="40"/>
      </w:pPr>
      <w:r>
        <w:rPr>
          <w:sz w:val="22"/>
          <w:szCs w:val="22"/>
        </w:rPr>
        <w:t xml:space="preserve">Szkoła współpracuje z poradniami psychologiczno-pedagogicznymi i innymi specjalistami w celu kompleksowego wsparcia uczniów.</w:t>
      </w:r>
    </w:p>
    <w:p>
      <w:pPr>
        <w:pStyle w:val="ListParagraph"/>
        <w:numPr>
          <w:ilvl w:val="0"/>
          <w:numId w:val="12"/>
        </w:numPr>
        <w:spacing w:after="40" w:before="40"/>
      </w:pPr>
      <w:r>
        <w:rPr>
          <w:sz w:val="22"/>
          <w:szCs w:val="22"/>
        </w:rPr>
        <w:t xml:space="preserve">Wnioski o skierowanie ucznia do PPP kieruje pedagog szkolny za zgodą rodziców.</w:t>
      </w:r>
    </w:p>
    <w:p>
      <w:pPr>
        <w:pStyle w:val="ListParagraph"/>
        <w:numPr>
          <w:ilvl w:val="0"/>
          <w:numId w:val="12"/>
        </w:numPr>
        <w:spacing w:after="40" w:before="40"/>
      </w:pPr>
      <w:r>
        <w:rPr>
          <w:sz w:val="22"/>
          <w:szCs w:val="22"/>
        </w:rPr>
        <w:t xml:space="preserve">Opinie wydane przez PPP są uwzględniane przez nauczycieli przy dostosowaniu wymagań.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10. Prawa ucznia i rodziców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13"/>
        </w:numPr>
        <w:spacing w:after="40" w:before="40"/>
      </w:pPr>
      <w:r>
        <w:rPr>
          <w:sz w:val="22"/>
          <w:szCs w:val="22"/>
        </w:rPr>
        <w:t xml:space="preserve">Rodzice/pełnoletni uczeń mają prawo do:</w:t>
      </w:r>
    </w:p>
    <w:p>
      <w:pPr>
        <w:pStyle w:val="ListParagraph"/>
        <w:numPr>
          <w:ilvl w:val="0"/>
          <w:numId w:val="14"/>
        </w:numPr>
        <w:spacing w:after="40" w:before="40"/>
      </w:pPr>
      <w:r>
        <w:rPr>
          <w:sz w:val="22"/>
          <w:szCs w:val="22"/>
        </w:rPr>
        <w:t xml:space="preserve">informacji o formach i postępach PPP;</w:t>
      </w:r>
    </w:p>
    <w:p>
      <w:pPr>
        <w:pStyle w:val="ListParagraph"/>
        <w:numPr>
          <w:ilvl w:val="0"/>
          <w:numId w:val="14"/>
        </w:numPr>
        <w:spacing w:after="40" w:before="40"/>
      </w:pPr>
      <w:r>
        <w:rPr>
          <w:sz w:val="22"/>
          <w:szCs w:val="22"/>
        </w:rPr>
        <w:t xml:space="preserve">uczestnictwa w posiedzeniach Zespołu;</w:t>
      </w:r>
    </w:p>
    <w:p>
      <w:pPr>
        <w:pStyle w:val="ListParagraph"/>
        <w:numPr>
          <w:ilvl w:val="0"/>
          <w:numId w:val="14"/>
        </w:numPr>
        <w:spacing w:after="40" w:before="40"/>
      </w:pPr>
      <w:r>
        <w:rPr>
          <w:sz w:val="22"/>
          <w:szCs w:val="22"/>
        </w:rPr>
        <w:t xml:space="preserve">wyrażenia zgody lub jej odmowy na proponowane formy pomocy (z wyjątkiem obowiązkowych, np. orzeczenie o kształceniu specjalnym);</w:t>
      </w:r>
    </w:p>
    <w:p>
      <w:pPr>
        <w:pStyle w:val="ListParagraph"/>
        <w:numPr>
          <w:ilvl w:val="0"/>
          <w:numId w:val="14"/>
        </w:numPr>
        <w:spacing w:after="40" w:before="40"/>
      </w:pPr>
      <w:r>
        <w:rPr>
          <w:sz w:val="22"/>
          <w:szCs w:val="22"/>
        </w:rPr>
        <w:t xml:space="preserve">wglądu do dokumentacji PPP swojego dziecka/siebie.</w:t>
      </w:r>
    </w:p>
    <w:p>
      <w:pPr>
        <w:pStyle w:val="ListParagraph"/>
        <w:numPr>
          <w:ilvl w:val="0"/>
          <w:numId w:val="13"/>
        </w:numPr>
        <w:spacing w:after="40" w:before="40"/>
      </w:pPr>
      <w:r>
        <w:rPr>
          <w:sz w:val="22"/>
          <w:szCs w:val="22"/>
        </w:rPr>
        <w:t xml:space="preserve">Odmowa rodziców udziału w PPP odnotowywana jest w dokumentacji. W przypadku ucznia z orzeczeniem szkoła stosuje wymagane ustawą formy pomocy niezależnie od stanowiska rodziców.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11. Ochrona danych osobowych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15"/>
        </w:numPr>
        <w:spacing w:after="40" w:before="40"/>
      </w:pPr>
      <w:r>
        <w:rPr>
          <w:sz w:val="22"/>
          <w:szCs w:val="22"/>
        </w:rPr>
        <w:t xml:space="preserve">Dokumentacja PPP stanowi dane szczególnie chronione w rozumieniu RODO.</w:t>
      </w:r>
    </w:p>
    <w:p>
      <w:pPr>
        <w:pStyle w:val="ListParagraph"/>
        <w:numPr>
          <w:ilvl w:val="0"/>
          <w:numId w:val="15"/>
        </w:numPr>
        <w:spacing w:after="40" w:before="40"/>
      </w:pPr>
      <w:r>
        <w:rPr>
          <w:sz w:val="22"/>
          <w:szCs w:val="22"/>
        </w:rPr>
        <w:t xml:space="preserve">Dostęp do dokumentacji PPP ucznia mają: dyrektor, wychowawca, pedagog/psycholog, nauczyciele uczący danego ucznia, rodzice i pełnoletni uczeń.</w:t>
      </w:r>
    </w:p>
    <w:p>
      <w:pPr>
        <w:pStyle w:val="ListParagraph"/>
        <w:numPr>
          <w:ilvl w:val="0"/>
          <w:numId w:val="15"/>
        </w:numPr>
        <w:spacing w:after="40" w:before="40"/>
      </w:pPr>
      <w:r>
        <w:rPr>
          <w:sz w:val="22"/>
          <w:szCs w:val="22"/>
        </w:rPr>
        <w:t xml:space="preserve">Dokumentacja przechowywana jest w zamkniętej szafce w gabinecie pedagoga lub u wychowawcy.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2E4057"/>
          <w:sz w:val="28"/>
          <w:szCs w:val="28"/>
        </w:rPr>
        <w:t xml:space="preserve">§ 12. Postanowienia końcowe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Style w:val="ListParagraph"/>
        <w:numPr>
          <w:ilvl w:val="0"/>
          <w:numId w:val="16"/>
        </w:numPr>
        <w:spacing w:after="40" w:before="40"/>
      </w:pPr>
      <w:r>
        <w:rPr>
          <w:sz w:val="22"/>
          <w:szCs w:val="22"/>
        </w:rPr>
        <w:t xml:space="preserve">Procedura wchodzi w życie z dniem zatwierdzenia przez dyrektora.</w:t>
      </w:r>
    </w:p>
    <w:p>
      <w:pPr>
        <w:pStyle w:val="ListParagraph"/>
        <w:numPr>
          <w:ilvl w:val="0"/>
          <w:numId w:val="16"/>
        </w:numPr>
        <w:spacing w:after="40" w:before="40"/>
      </w:pPr>
      <w:r>
        <w:rPr>
          <w:sz w:val="22"/>
          <w:szCs w:val="22"/>
        </w:rPr>
        <w:t xml:space="preserve">Zmiany procedury wymagają zatwierdzenia przez dyrektora po konsultacji z pedagogiem szkolnym i Radą Pedagogiczną.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p>
      <w:pPr>
        <w:pBdr>
          <w:bottom w:val="single" w:color="CCCCCC" w:sz="4" w:space="1"/>
        </w:pBdr>
        <w:spacing w:after="120" w:before="120"/>
      </w:pPr>
      <w:r>
        <w:t xml:space="preserve"/>
      </w:r>
    </w:p>
    <w:p>
      <w:pPr>
        <w:spacing w:after="60" w:before="60"/>
      </w:pPr>
      <w:r>
        <w:rPr>
          <w:i/>
          <w:iCs/>
          <w:sz w:val="22"/>
          <w:szCs w:val="22"/>
        </w:rPr>
        <w:t xml:space="preserve">Zatwierdzona przez Dyrektora: ..............</w:t>
      </w:r>
    </w:p>
    <w:p>
      <w:pPr>
        <w:spacing w:after="40" w:before="40"/>
      </w:pPr>
      <w:r>
        <w:rPr>
          <w:sz w:val="11"/>
          <w:szCs w:val="1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8"/>
        <w:szCs w:val="18"/>
      </w:rPr>
      <w:t xml:space="preserve">Strona </w:t>
    </w:r>
    <w:r>
      <w:rPr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8"/>
        <w:szCs w:val="18"/>
      </w:rPr>
      <w:t xml:space="preserve"> z </w:t>
    </w:r>
    <w:r>
      <w:rPr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666666"/>
        <w:sz w:val="18"/>
        <w:szCs w:val="18"/>
      </w:rPr>
      <w:t xml:space="preserve">ZSZ5 Wrocław – Dokumenty wewnętrzne szkoły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2"/>
    <w:lvlOverride w:ilvl="0">
      <w:startOverride w:val="1"/>
    </w:lvlOverride>
  </w:num>
  <w:num w:numId="13">
    <w:abstractNumId w:val="13"/>
    <w:lvlOverride w:ilvl="0">
      <w:startOverride w:val="1"/>
    </w:lvlOverride>
  </w:num>
  <w:num w:numId="14">
    <w:abstractNumId w:val="14"/>
    <w:lvlOverride w:ilvl="0">
      <w:startOverride w:val="1"/>
    </w:lvlOverride>
  </w:num>
  <w:num w:numId="15">
    <w:abstractNumId w:val="15"/>
    <w:lvlOverride w:ilvl="0">
      <w:startOverride w:val="1"/>
    </w:lvlOverride>
  </w:num>
  <w:num w:numId="16">
    <w:abstractNumId w:val="1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Calibri" w:cs="Calibri" w:eastAsia="Calibri" w:hAnsi="Calibri"/>
      <w:b/>
      <w:bCs/>
      <w:color w:val="1F497D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Calibri" w:cs="Calibri" w:eastAsia="Calibri" w:hAnsi="Calibri"/>
      <w:b/>
      <w:bCs/>
      <w:color w:val="2E4057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Calibri" w:cs="Calibri" w:eastAsia="Calibri" w:hAnsi="Calibri"/>
      <w:b/>
      <w:bCs/>
      <w:color w:val="2E405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2026-06-10T18:41:14.677Z</dcterms:created>
  <dcterms:modified xsi:type="dcterms:W3CDTF">2026-06-10T18:41:14.677Z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