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60"/>
      </w:pPr>
      <w:r>
        <w:rPr>
          <w:b/>
          <w:bCs/>
          <w:color w:val="1F497D"/>
          <w:sz w:val="36"/>
          <w:szCs w:val="36"/>
        </w:rPr>
        <w:t xml:space="preserve">Program Wychowawczo-Profilaktyczny</w:t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Zespół Szkół Zawodowych nr 5 we Wrocławiu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spacing w:after="60" w:before="60"/>
      </w:pPr>
      <w:r>
        <w:rPr>
          <w:b/>
          <w:bCs/>
          <w:sz w:val="22"/>
          <w:szCs w:val="22"/>
        </w:rPr>
        <w:t xml:space="preserve">Szablon do wypełnienia na dany rok szkolny / cykl edukacyjny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spacing w:after="60" w:before="60"/>
      </w:pPr>
      <w:r>
        <w:rPr>
          <w:sz w:val="22"/>
          <w:szCs w:val="22"/>
        </w:rPr>
        <w:t xml:space="preserve">Uchwalony przez Radę Rodziców w porozumieniu z Radą Pedagogiczną</w:t>
      </w:r>
    </w:p>
    <w:p>
      <w:pPr>
        <w:spacing w:after="60" w:before="60"/>
      </w:pPr>
      <w:r>
        <w:rPr>
          <w:sz w:val="22"/>
          <w:szCs w:val="22"/>
        </w:rPr>
        <w:t xml:space="preserve">Uchwała Rady Rodziców nr ........ z dnia: ..............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1. Podstawa prawna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Ustawa z dnia 14 grudnia 2016 r. – Prawo oświatowe (t.j. Dz.U. z 2025 r. poz. 1043 z późn. zm.) – art. 84 ust. 2 pkt 1 i ust. 3.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Ustawa z dnia 29 lipca 2005 r. o przeciwdziałaniu narkomanii (t.j. Dz.U. z 2023 r. poz. 172 z późn. zm.).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Ustawa z dnia 26 października 1982 r. o wychowaniu w trzeźwości i przeciwdziałaniu alkoholizmowi.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Ustawa z dnia 9 listopada 1995 r. o ochronie zdrowia przed następstwami używania tytoniu i wyrobów tytoniowych.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Rozporządzenie MEN z dnia 9 sierpnia 2017 r. w sprawie zasad organizacji PPP.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Statut Zespołu Szkół Zawodowych nr 5 we Wrocławiu – § 19 (nowy statut).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2. Cel i charakter dokumentu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sz w:val="22"/>
          <w:szCs w:val="22"/>
        </w:rPr>
        <w:t xml:space="preserve">Program Wychowawczo-Profilaktyczny (PWP) określa cele, zadania i formy działalności wychowawczej, profilaktycznej i opiekuńczej szkoły.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sz w:val="22"/>
          <w:szCs w:val="22"/>
        </w:rPr>
        <w:t xml:space="preserve">PWP obejmuje wszystkie formy aktywności szkoły: zajęcia edukacyjne, zajęcia pozalekcyjne, uroczystości, relacje wychowawcze i kontakty z rodzicami.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sz w:val="22"/>
          <w:szCs w:val="22"/>
        </w:rPr>
        <w:t xml:space="preserve">PWP uchwalany jest na rok szkolny; co roku podlega ewaluacji i aktualizacji.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sz w:val="22"/>
          <w:szCs w:val="22"/>
        </w:rPr>
        <w:t xml:space="preserve">Niniejszy dokument jest </w:t>
      </w:r>
      <w:r>
        <w:rPr>
          <w:b/>
          <w:bCs/>
          <w:sz w:val="22"/>
          <w:szCs w:val="22"/>
        </w:rPr>
        <w:t xml:space="preserve">szablonem</w:t>
      </w:r>
      <w:r>
        <w:rPr>
          <w:sz w:val="22"/>
          <w:szCs w:val="22"/>
        </w:rPr>
        <w:t xml:space="preserve"> – treść sekcji oznaczonych </w:t>
      </w:r>
      <w:r>
        <w:rPr>
          <w:rFonts w:ascii="Courier New" w:cs="Courier New" w:eastAsia="Courier New" w:hAnsi="Courier New"/>
          <w:sz w:val="20"/>
          <w:szCs w:val="20"/>
        </w:rPr>
        <w:t xml:space="preserve">[DO UZUPEŁNIENIA]</w:t>
      </w:r>
      <w:r>
        <w:rPr>
          <w:sz w:val="22"/>
          <w:szCs w:val="22"/>
        </w:rPr>
        <w:t xml:space="preserve"> wymaga wypełnienia przez szkołę na podstawie własnej diagnozy.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3. Diagnoza potrzeb środowiska szkolnego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left w:val="single" w:color="2E75B6" w:sz="6" w:space="8"/>
        </w:pBdr>
        <w:spacing w:after="60" w:before="60"/>
        <w:ind w:left="720"/>
      </w:pPr>
      <w:r>
        <w:rPr>
          <w:i/>
          <w:iCs/>
          <w:color w:val="555555"/>
          <w:sz w:val="20"/>
          <w:szCs w:val="20"/>
        </w:rPr>
        <w:t xml:space="preserve">**[DO UZUPEŁNIENIA]** Diagnoza powinna obejmować:</w:t>
      </w:r>
    </w:p>
    <w:p>
      <w:pPr>
        <w:pBdr>
          <w:left w:val="single" w:color="2E75B6" w:sz="6" w:space="8"/>
        </w:pBdr>
        <w:spacing w:after="60" w:before="60"/>
        <w:ind w:left="720"/>
      </w:pPr>
      <w:r>
        <w:rPr>
          <w:i/>
          <w:iCs/>
          <w:color w:val="555555"/>
          <w:sz w:val="20"/>
          <w:szCs w:val="20"/>
        </w:rPr>
        <w:t xml:space="preserve">- wyniki ankiet wśród uczniów, rodziców i nauczycieli;</w:t>
      </w:r>
    </w:p>
    <w:p>
      <w:pPr>
        <w:pBdr>
          <w:left w:val="single" w:color="2E75B6" w:sz="6" w:space="8"/>
        </w:pBdr>
        <w:spacing w:after="60" w:before="60"/>
        <w:ind w:left="720"/>
      </w:pPr>
      <w:r>
        <w:rPr>
          <w:i/>
          <w:iCs/>
          <w:color w:val="555555"/>
          <w:sz w:val="20"/>
          <w:szCs w:val="20"/>
        </w:rPr>
        <w:t xml:space="preserve">- analizę frekwencji, wyników nauczania, ocen zachowania;</w:t>
      </w:r>
    </w:p>
    <w:p>
      <w:pPr>
        <w:pBdr>
          <w:left w:val="single" w:color="2E75B6" w:sz="6" w:space="8"/>
        </w:pBdr>
        <w:spacing w:after="60" w:before="60"/>
        <w:ind w:left="720"/>
      </w:pPr>
      <w:r>
        <w:rPr>
          <w:i/>
          <w:iCs/>
          <w:color w:val="555555"/>
          <w:sz w:val="20"/>
          <w:szCs w:val="20"/>
        </w:rPr>
        <w:t xml:space="preserve">- dane dotyczące problemów wychowawczych i profilaktycznych z poprzedniego roku;</w:t>
      </w:r>
    </w:p>
    <w:p>
      <w:pPr>
        <w:pBdr>
          <w:left w:val="single" w:color="2E75B6" w:sz="6" w:space="8"/>
        </w:pBdr>
        <w:spacing w:after="60" w:before="60"/>
        <w:ind w:left="720"/>
      </w:pPr>
      <w:r>
        <w:rPr>
          <w:i/>
          <w:iCs/>
          <w:color w:val="555555"/>
          <w:sz w:val="20"/>
          <w:szCs w:val="20"/>
        </w:rPr>
        <w:t xml:space="preserve">- wnioski z ewaluacji poprzedniego PWP;</w:t>
      </w:r>
    </w:p>
    <w:p>
      <w:pPr>
        <w:pBdr>
          <w:left w:val="single" w:color="2E75B6" w:sz="6" w:space="8"/>
        </w:pBdr>
        <w:spacing w:after="60" w:before="60"/>
        <w:ind w:left="720"/>
      </w:pPr>
      <w:r>
        <w:rPr>
          <w:i/>
          <w:iCs/>
          <w:color w:val="555555"/>
          <w:sz w:val="20"/>
          <w:szCs w:val="20"/>
        </w:rPr>
        <w:t xml:space="preserve">- specyfikę środowiska lokalnego (rynek pracy, zagrożenia, zasoby).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3"/>
        <w:spacing w:after="100" w:before="200"/>
      </w:pPr>
      <w:r>
        <w:rPr>
          <w:b/>
          <w:bCs/>
          <w:color w:val="2E4057"/>
          <w:sz w:val="24"/>
          <w:szCs w:val="24"/>
        </w:rPr>
        <w:t xml:space="preserve">3.1 Obszary zidentyfikowane jako priorytetowe w roku szkolnym ......./..........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tbl>
      <w:tblPr>
        <w:tblW w:type="dxa" w:w="8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0"/>
        <w:gridCol w:w="2920"/>
        <w:gridCol w:w="2920"/>
      </w:tblGrid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Obszar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Wyniki diagnozy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Priorytet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Uzależnienia (narkotyki, alkohol, tytoń, e-papierosy)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wysoki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Cyberprzemoc i bezpieczeństwo w sieci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wysoki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Zdrowie psychiczne uczniów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wysoki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Frekwencja i absencja szkolna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średni/wysoki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Agresja i przemoc rówieśnicza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Integracja społeczna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Orientacja zawodowa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4. Cele ogólne PWP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Wszechstronny rozwój ucznia w wymiarze intelektualnym, psychicznym, społecznym, zdrowotnym, estetycznym, moralnym i duchowym.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Kształtowanie postaw obywatelskich, patriotycznych i prospołecznych.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Profilaktyka uzależnień i zachowań ryzykownych.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Budowanie bezpiecznego i przyjaznego środowiska szkolnego.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Wspieranie uczniów w trudnych sytuacjach życiowych i kryzysowych.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Przygotowanie uczniów do dorosłości, samodzielności i aktywności na rynku pracy.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5. Główne obszary działań wychowawczych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3"/>
        <w:spacing w:after="100" w:before="200"/>
      </w:pPr>
      <w:r>
        <w:rPr>
          <w:b/>
          <w:bCs/>
          <w:color w:val="2E4057"/>
          <w:sz w:val="24"/>
          <w:szCs w:val="24"/>
        </w:rPr>
        <w:t xml:space="preserve">5.1 Zdrowie i profilaktyka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spacing w:after="60" w:before="60"/>
      </w:pPr>
      <w:r>
        <w:rPr>
          <w:b/>
          <w:bCs/>
          <w:sz w:val="22"/>
          <w:szCs w:val="22"/>
        </w:rPr>
        <w:t xml:space="preserve">Cel:</w:t>
      </w:r>
      <w:r>
        <w:rPr>
          <w:sz w:val="22"/>
          <w:szCs w:val="22"/>
        </w:rPr>
        <w:t xml:space="preserve"> Kształtowanie odpowiedzialnych postaw wobec zdrowia własnego i innych; profilaktyka uzależnień.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tbl>
      <w:tblPr>
        <w:tblW w:type="dxa" w:w="8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0"/>
        <w:gridCol w:w="2190"/>
        <w:gridCol w:w="2190"/>
        <w:gridCol w:w="2190"/>
      </w:tblGrid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Zadanie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Formy realizacji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Odpowiedzialny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Realizacja programu profilaktyki uzależnień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Zajęcia wychowawcze, spektakle profilaktyczne, programy zewnętrzne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Pedagog, wychowawcy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Cały rok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Promocja zdrowia psychicznego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Warsztaty ze specjalistami, gazetka szkolna, Dzień Zdrowia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Psycholog, pedagog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II sem.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Profilaktyka cyberprzemocy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Zajęcia informatyki i wychowawcze, spotkania z policją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Nauczyciel inf., wychowawcy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I sem.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3"/>
        <w:spacing w:after="100" w:before="200"/>
      </w:pPr>
      <w:r>
        <w:rPr>
          <w:b/>
          <w:bCs/>
          <w:color w:val="2E4057"/>
          <w:sz w:val="24"/>
          <w:szCs w:val="24"/>
        </w:rPr>
        <w:t xml:space="preserve">5.2 Relacje i komunikacja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spacing w:after="60" w:before="60"/>
      </w:pPr>
      <w:r>
        <w:rPr>
          <w:b/>
          <w:bCs/>
          <w:sz w:val="22"/>
          <w:szCs w:val="22"/>
        </w:rPr>
        <w:t xml:space="preserve">Cel:</w:t>
      </w:r>
      <w:r>
        <w:rPr>
          <w:sz w:val="22"/>
          <w:szCs w:val="22"/>
        </w:rPr>
        <w:t xml:space="preserve"> Budowanie umiejętności interpersonalnych, asertywności i rozwiązywania konfliktów bez przemocy.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tbl>
      <w:tblPr>
        <w:tblW w:type="dxa" w:w="8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0"/>
        <w:gridCol w:w="2190"/>
        <w:gridCol w:w="2190"/>
        <w:gridCol w:w="2190"/>
      </w:tblGrid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Zadanie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Formy realizacji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Odpowiedzialny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Integracja klas pierwszych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Zajęcia integracyjne, wyjazd integracyjny (opcjonalnie)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Wychowawcy kl. I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Wrzesień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Mediacja rówieśnicza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Szkolenie mediatorów uczniowskich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Pedagog, SRPOU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I sem.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Przeciwdziałanie przemocy i dyskryminacji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Lekcje wychowawcze, szkolenia Rady Pedagogicznej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Pedagog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Cały rok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3"/>
        <w:spacing w:after="100" w:before="200"/>
      </w:pPr>
      <w:r>
        <w:rPr>
          <w:b/>
          <w:bCs/>
          <w:color w:val="2E4057"/>
          <w:sz w:val="24"/>
          <w:szCs w:val="24"/>
        </w:rPr>
        <w:t xml:space="preserve">5.3 Tożsamość i wartości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spacing w:after="60" w:before="60"/>
      </w:pPr>
      <w:r>
        <w:rPr>
          <w:b/>
          <w:bCs/>
          <w:sz w:val="22"/>
          <w:szCs w:val="22"/>
        </w:rPr>
        <w:t xml:space="preserve">Cel:</w:t>
      </w:r>
      <w:r>
        <w:rPr>
          <w:sz w:val="22"/>
          <w:szCs w:val="22"/>
        </w:rPr>
        <w:t xml:space="preserve"> Wychowanie do wartości, kształtowanie postawy obywatelskiej i patriotycznej.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tbl>
      <w:tblPr>
        <w:tblW w:type="dxa" w:w="8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0"/>
        <w:gridCol w:w="2190"/>
        <w:gridCol w:w="2190"/>
        <w:gridCol w:w="2190"/>
      </w:tblGrid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Zadanie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Formy realizacji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Odpowiedzialny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Uroczystości patriotyczne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Akademie z okazji świąt narodowych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Wychowawcy, SU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wg kalendarza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Wolontariat i działania prospołeczne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Akcje charytatywne, WOŚP, wolontariat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Koordynator wol., SU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Cały rok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Tradycje szkolne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Ceremoniał, pasowanie, zakończenie roku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Dyrektor, wychowawcy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wg kalendarza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3"/>
        <w:spacing w:after="100" w:before="200"/>
      </w:pPr>
      <w:r>
        <w:rPr>
          <w:b/>
          <w:bCs/>
          <w:color w:val="2E4057"/>
          <w:sz w:val="24"/>
          <w:szCs w:val="24"/>
        </w:rPr>
        <w:t xml:space="preserve">5.4 Orientacja zawodowa i doradztwo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spacing w:after="60" w:before="60"/>
      </w:pPr>
      <w:r>
        <w:rPr>
          <w:b/>
          <w:bCs/>
          <w:sz w:val="22"/>
          <w:szCs w:val="22"/>
        </w:rPr>
        <w:t xml:space="preserve">Cel:</w:t>
      </w:r>
      <w:r>
        <w:rPr>
          <w:sz w:val="22"/>
          <w:szCs w:val="22"/>
        </w:rPr>
        <w:t xml:space="preserve"> Wsparcie uczniów w planowaniu kariery zawodowej i przejściu na rynek pracy.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tbl>
      <w:tblPr>
        <w:tblW w:type="dxa" w:w="8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0"/>
        <w:gridCol w:w="2190"/>
        <w:gridCol w:w="2190"/>
        <w:gridCol w:w="2190"/>
      </w:tblGrid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Zadanie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Formy realizacji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Odpowiedzialny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Zajęcia z doradcą zawodowym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Doradztwo indywidualne i grupowe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Doradca zawodowy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Cały rok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Wizyty studyjne u pracodawców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Wycieczki zawodoznawcze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Nauczyciele zawodowi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II sem.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Targi pracy i edukacji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Uczestnictwo w targach regionalnych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Wychowawcy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Cały rok</w:t>
            </w:r>
          </w:p>
        </w:tc>
      </w:tr>
      <w:tr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[DO UZUPEŁNIENIA]</w:t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19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6. Działania profilaktyczne – szczegółowy wykaz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left w:val="single" w:color="2E75B6" w:sz="6" w:space="8"/>
        </w:pBdr>
        <w:spacing w:after="60" w:before="60"/>
        <w:ind w:left="720"/>
      </w:pPr>
      <w:r>
        <w:rPr>
          <w:i/>
          <w:iCs/>
          <w:color w:val="555555"/>
          <w:sz w:val="20"/>
          <w:szCs w:val="20"/>
        </w:rPr>
        <w:t xml:space="preserve">Poniższy wykaz uzupełnia się o programy wynikające z bieżącej diagnozy.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3"/>
        <w:spacing w:after="100" w:before="200"/>
      </w:pPr>
      <w:r>
        <w:rPr>
          <w:b/>
          <w:bCs/>
          <w:color w:val="2E4057"/>
          <w:sz w:val="24"/>
          <w:szCs w:val="24"/>
        </w:rPr>
        <w:t xml:space="preserve">6.1 Profilaktyka uzależnień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5"/>
        </w:numPr>
        <w:spacing w:after="40" w:before="40"/>
      </w:pPr>
      <w:r>
        <w:rPr>
          <w:sz w:val="22"/>
          <w:szCs w:val="22"/>
        </w:rPr>
        <w:t xml:space="preserve">Szkoła realizuje program profilaktyczny zgodny z Krajowym Programem Przeciwdziałania Narkomanii oraz lokalnym programem przeciwdziałania problemom alkoholowym.</w:t>
      </w:r>
    </w:p>
    <w:p>
      <w:pPr>
        <w:pStyle w:val="ListParagraph"/>
        <w:numPr>
          <w:ilvl w:val="0"/>
          <w:numId w:val="5"/>
        </w:numPr>
        <w:spacing w:after="40" w:before="40"/>
      </w:pPr>
      <w:r>
        <w:rPr>
          <w:sz w:val="22"/>
          <w:szCs w:val="22"/>
        </w:rPr>
        <w:t xml:space="preserve">Wybór programu profilaktycznego: .............. [podać nazwę programu, np. „Noe", „Smak życia" lub program własny].</w:t>
      </w:r>
    </w:p>
    <w:p>
      <w:pPr>
        <w:pStyle w:val="ListParagraph"/>
        <w:numPr>
          <w:ilvl w:val="0"/>
          <w:numId w:val="5"/>
        </w:numPr>
        <w:spacing w:after="40" w:before="40"/>
      </w:pPr>
      <w:r>
        <w:rPr>
          <w:sz w:val="22"/>
          <w:szCs w:val="22"/>
        </w:rPr>
        <w:t xml:space="preserve">Treści profilaktyczne realizowane są na zajęciach wychowawczych co najmniej 2 razy w semestrze.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3"/>
        <w:spacing w:after="100" w:before="200"/>
      </w:pPr>
      <w:r>
        <w:rPr>
          <w:b/>
          <w:bCs/>
          <w:color w:val="2E4057"/>
          <w:sz w:val="24"/>
          <w:szCs w:val="24"/>
        </w:rPr>
        <w:t xml:space="preserve">6.2 Profilaktyka cyberprzemocy i uzależnień od internetu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6"/>
        </w:numPr>
        <w:spacing w:after="40" w:before="40"/>
      </w:pPr>
      <w:r>
        <w:rPr>
          <w:sz w:val="22"/>
          <w:szCs w:val="22"/>
        </w:rPr>
        <w:t xml:space="preserve">Co najmniej raz w roku szkolnym przeprowadzane są zajęcia dotyczące bezpieczeństwa w sieci dla każdej klasy.</w:t>
      </w:r>
    </w:p>
    <w:p>
      <w:pPr>
        <w:pStyle w:val="ListParagraph"/>
        <w:numPr>
          <w:ilvl w:val="0"/>
          <w:numId w:val="6"/>
        </w:numPr>
        <w:spacing w:after="40" w:before="40"/>
      </w:pPr>
      <w:r>
        <w:rPr>
          <w:sz w:val="22"/>
          <w:szCs w:val="22"/>
        </w:rPr>
        <w:t xml:space="preserve">Szkoła korzysta z materiałów NASK/Dyzurnet.pl.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3"/>
        <w:spacing w:after="100" w:before="200"/>
      </w:pPr>
      <w:r>
        <w:rPr>
          <w:b/>
          <w:bCs/>
          <w:color w:val="2E4057"/>
          <w:sz w:val="24"/>
          <w:szCs w:val="24"/>
        </w:rPr>
        <w:t xml:space="preserve">6.3 Profilaktyka agresji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7"/>
        </w:numPr>
        <w:spacing w:after="40" w:before="40"/>
      </w:pPr>
      <w:r>
        <w:rPr>
          <w:sz w:val="22"/>
          <w:szCs w:val="22"/>
        </w:rPr>
        <w:t xml:space="preserve">Szkolenie Rady Pedagogicznej z procedur postępowania w przypadkach agresji – raz w roku.</w:t>
      </w:r>
    </w:p>
    <w:p>
      <w:pPr>
        <w:pStyle w:val="ListParagraph"/>
        <w:numPr>
          <w:ilvl w:val="0"/>
          <w:numId w:val="7"/>
        </w:numPr>
        <w:spacing w:after="40" w:before="40"/>
      </w:pPr>
      <w:r>
        <w:rPr>
          <w:sz w:val="22"/>
          <w:szCs w:val="22"/>
        </w:rPr>
        <w:t xml:space="preserve">Wdrożenie procedur reagowania na przemoc (procedury zarządzania kryzysowego stanowią odrębny dokument).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7. Współpraca z rodzicami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8"/>
        </w:numPr>
        <w:spacing w:after="40" w:before="40"/>
      </w:pPr>
      <w:r>
        <w:rPr>
          <w:sz w:val="22"/>
          <w:szCs w:val="22"/>
        </w:rPr>
        <w:t xml:space="preserve">Rodzice angażowani są w realizację PWP poprzez:</w:t>
      </w:r>
    </w:p>
    <w:p>
      <w:pPr>
        <w:pStyle w:val="ListParagraph"/>
        <w:numPr>
          <w:ilvl w:val="0"/>
          <w:numId w:val="9"/>
        </w:numPr>
        <w:spacing w:after="40" w:before="40"/>
      </w:pPr>
      <w:r>
        <w:rPr>
          <w:sz w:val="22"/>
          <w:szCs w:val="22"/>
        </w:rPr>
        <w:t xml:space="preserve">zebrania rodziców (tematyczne) – co najmniej raz w semestrze na poziomie klasy;</w:t>
      </w:r>
    </w:p>
    <w:p>
      <w:pPr>
        <w:pStyle w:val="ListParagraph"/>
        <w:numPr>
          <w:ilvl w:val="0"/>
          <w:numId w:val="9"/>
        </w:numPr>
        <w:spacing w:after="40" w:before="40"/>
      </w:pPr>
      <w:r>
        <w:rPr>
          <w:sz w:val="22"/>
          <w:szCs w:val="22"/>
        </w:rPr>
        <w:t xml:space="preserve">Radę Rodziców – uczestnictwo w opracowaniu i ewaluacji PWP;</w:t>
      </w:r>
    </w:p>
    <w:p>
      <w:pPr>
        <w:pStyle w:val="ListParagraph"/>
        <w:numPr>
          <w:ilvl w:val="0"/>
          <w:numId w:val="9"/>
        </w:numPr>
        <w:spacing w:after="40" w:before="40"/>
      </w:pPr>
      <w:r>
        <w:rPr>
          <w:sz w:val="22"/>
          <w:szCs w:val="22"/>
        </w:rPr>
        <w:t xml:space="preserve">warsztaty dla rodziców (np. z zakresu profilaktyki uzależnień, bezpieczeństwa w sieci).</w:t>
      </w:r>
    </w:p>
    <w:p>
      <w:pPr>
        <w:pStyle w:val="ListParagraph"/>
        <w:numPr>
          <w:ilvl w:val="0"/>
          <w:numId w:val="8"/>
        </w:numPr>
        <w:spacing w:after="40" w:before="40"/>
      </w:pPr>
      <w:r>
        <w:rPr>
          <w:sz w:val="22"/>
          <w:szCs w:val="22"/>
        </w:rPr>
        <w:t xml:space="preserve">Wychowawcy informują rodziców o PWP na pierwszym zebraniu roku szkolnego.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8. Współpraca z instytucjami zewnętrznymi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tbl>
      <w:tblPr>
        <w:tblW w:type="dxa" w:w="8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80"/>
        <w:gridCol w:w="4380"/>
      </w:tblGrid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Instytucja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Zakres współpracy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Poradnia Psychologiczno-Pedagogiczna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Diagnoza, konsultacje, warsztaty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Policja / Straż Miejska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Prelekcje profilaktyczne, interwencje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Centrum Pomocy Rodzinie / MOPS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Wsparcie uczniów w trudnej sytuacji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Pracodawcy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Orientacja zawodowa, PNZ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Organizacje pozarządowe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Programy profilaktyczne, wolontariat</w:t>
            </w:r>
          </w:p>
        </w:tc>
      </w:tr>
    </w:tbl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9. Ewaluacja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10"/>
        </w:numPr>
        <w:spacing w:after="40" w:before="40"/>
      </w:pPr>
      <w:r>
        <w:rPr>
          <w:sz w:val="22"/>
          <w:szCs w:val="22"/>
        </w:rPr>
        <w:t xml:space="preserve">Ewaluacja PWP przeprowadzana jest co roku przez Radę Pedagogiczną z udziałem Rady Rodziców i SU.</w:t>
      </w:r>
    </w:p>
    <w:p>
      <w:pPr>
        <w:pStyle w:val="ListParagraph"/>
        <w:numPr>
          <w:ilvl w:val="0"/>
          <w:numId w:val="10"/>
        </w:numPr>
        <w:spacing w:after="40" w:before="40"/>
      </w:pPr>
      <w:r>
        <w:rPr>
          <w:sz w:val="22"/>
          <w:szCs w:val="22"/>
        </w:rPr>
        <w:t xml:space="preserve">Narzędzia ewaluacji: ankiety uczniów, rodziców i nauczycieli; analiza danych ilościowych (frekwencja, zachowania, wyniki).</w:t>
      </w:r>
    </w:p>
    <w:p>
      <w:pPr>
        <w:pStyle w:val="ListParagraph"/>
        <w:numPr>
          <w:ilvl w:val="0"/>
          <w:numId w:val="10"/>
        </w:numPr>
        <w:spacing w:after="40" w:before="40"/>
      </w:pPr>
      <w:r>
        <w:rPr>
          <w:sz w:val="22"/>
          <w:szCs w:val="22"/>
        </w:rPr>
        <w:t xml:space="preserve">Wyniki ewaluacji przedstawiane są Radzie Pedagogicznej na posiedzeniu podsumowującym rok szkolny.</w:t>
      </w:r>
    </w:p>
    <w:p>
      <w:pPr>
        <w:pStyle w:val="ListParagraph"/>
        <w:numPr>
          <w:ilvl w:val="0"/>
          <w:numId w:val="10"/>
        </w:numPr>
        <w:spacing w:after="40" w:before="40"/>
      </w:pPr>
      <w:r>
        <w:rPr>
          <w:sz w:val="22"/>
          <w:szCs w:val="22"/>
        </w:rPr>
        <w:t xml:space="preserve">Na podstawie ewaluacji opracowywana jest diagnoza dla nowego PWP.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10. Postanowienia końcowe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11"/>
        </w:numPr>
        <w:spacing w:after="40" w:before="40"/>
      </w:pPr>
      <w:r>
        <w:rPr>
          <w:sz w:val="22"/>
          <w:szCs w:val="22"/>
        </w:rPr>
        <w:t xml:space="preserve">PWP uchwalany jest przez Radę Rodziców w porozumieniu z Radą Pedagogiczną w terminie 30 dni od rozpoczęcia roku szkolnego.</w:t>
      </w:r>
    </w:p>
    <w:p>
      <w:pPr>
        <w:pStyle w:val="ListParagraph"/>
        <w:numPr>
          <w:ilvl w:val="0"/>
          <w:numId w:val="11"/>
        </w:numPr>
        <w:spacing w:after="40" w:before="40"/>
      </w:pPr>
      <w:r>
        <w:rPr>
          <w:sz w:val="22"/>
          <w:szCs w:val="22"/>
        </w:rPr>
        <w:t xml:space="preserve">PWP obowiązuje do czasu uchwalenia nowego programu.</w:t>
      </w:r>
    </w:p>
    <w:p>
      <w:pPr>
        <w:pStyle w:val="ListParagraph"/>
        <w:numPr>
          <w:ilvl w:val="0"/>
          <w:numId w:val="11"/>
        </w:numPr>
        <w:spacing w:after="40" w:before="40"/>
      </w:pPr>
      <w:r>
        <w:rPr>
          <w:sz w:val="22"/>
          <w:szCs w:val="22"/>
        </w:rPr>
        <w:t xml:space="preserve">Dyrektor odpowiada za realizację i monitorowanie PWP.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60" w:before="60"/>
      </w:pPr>
      <w:r>
        <w:rPr>
          <w:i/>
          <w:iCs/>
          <w:sz w:val="22"/>
          <w:szCs w:val="22"/>
        </w:rPr>
        <w:t xml:space="preserve">Przewodniczący Rady Rodziców: .............. Przewodniczący Rady Pedagogicznej (Dyrektor): ..............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8"/>
        <w:szCs w:val="18"/>
      </w:rPr>
      <w:t xml:space="preserve">Strona </w:t>
    </w:r>
    <w:r>
      <w:rPr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8"/>
        <w:szCs w:val="18"/>
      </w:rPr>
      <w:t xml:space="preserve"> z </w:t>
    </w:r>
    <w:r>
      <w:rPr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666666"/>
        <w:sz w:val="18"/>
        <w:szCs w:val="18"/>
      </w:rPr>
      <w:t xml:space="preserve">ZSZ5 Wrocław – Dokumenty wewnętrzne szkoły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Calibri" w:cs="Calibri" w:eastAsia="Calibri" w:hAnsi="Calibri"/>
      <w:b/>
      <w:bCs/>
      <w:color w:val="1F497D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Calibri" w:cs="Calibri" w:eastAsia="Calibri" w:hAnsi="Calibri"/>
      <w:b/>
      <w:bCs/>
      <w:color w:val="2E4057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Calibri" w:cs="Calibri" w:eastAsia="Calibri" w:hAnsi="Calibri"/>
      <w:b/>
      <w:bCs/>
      <w:color w:val="2E405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2026-06-10T18:41:14.690Z</dcterms:created>
  <dcterms:modified xsi:type="dcterms:W3CDTF">2026-06-10T18:41:14.690Z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